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E9478" w14:textId="77777777" w:rsidR="00904F5C" w:rsidRPr="00904F5C" w:rsidRDefault="00904F5C" w:rsidP="00904F5C">
      <w:pPr>
        <w:spacing w:after="0"/>
        <w:rPr>
          <w:b/>
          <w:bCs/>
        </w:rPr>
      </w:pPr>
      <w:r w:rsidRPr="00904F5C">
        <w:rPr>
          <w:b/>
          <w:bCs/>
        </w:rPr>
        <w:t>ENVIRONMENTAL POLICY</w:t>
      </w:r>
    </w:p>
    <w:p w14:paraId="2FC601C1" w14:textId="1C01A370" w:rsidR="00904F5C" w:rsidRPr="00904F5C" w:rsidRDefault="00904F5C" w:rsidP="00904F5C">
      <w:pPr>
        <w:spacing w:after="0"/>
      </w:pPr>
      <w:r w:rsidRPr="00904F5C">
        <w:rPr>
          <w:b/>
          <w:bCs/>
        </w:rPr>
        <w:t>AIM Metals &amp; Alloys INC (“AIM Solder”)</w:t>
      </w:r>
      <w:r>
        <w:rPr>
          <w:b/>
          <w:bCs/>
        </w:rPr>
        <w:t xml:space="preserve"> </w:t>
      </w:r>
      <w:r w:rsidRPr="00904F5C">
        <w:t>is a leading global manufacturer of assembly materials for the electronics industry, with manufacturing, distribution, and support facilities worldwide.</w:t>
      </w:r>
    </w:p>
    <w:p w14:paraId="5A3E21E7" w14:textId="77777777" w:rsidR="00904F5C" w:rsidRPr="00904F5C" w:rsidRDefault="00904F5C" w:rsidP="00904F5C">
      <w:pPr>
        <w:spacing w:after="0"/>
      </w:pPr>
      <w:r w:rsidRPr="00904F5C">
        <w:t>We recognize that our activities, products, and services impact the environment. Environmental sustainability is integral to our business. We are committed to protecting the environment, preventing pollution, fulfilling our compliance obligations, and continually improving our environmental management system in accordance with ISO 14001.</w:t>
      </w:r>
    </w:p>
    <w:p w14:paraId="27544F03" w14:textId="77777777" w:rsidR="00904F5C" w:rsidRDefault="00904F5C" w:rsidP="00904F5C">
      <w:pPr>
        <w:spacing w:after="0"/>
        <w:rPr>
          <w:b/>
          <w:bCs/>
        </w:rPr>
      </w:pPr>
    </w:p>
    <w:p w14:paraId="609E57FB" w14:textId="05E7C3EF" w:rsidR="00904F5C" w:rsidRPr="00904F5C" w:rsidRDefault="00904F5C" w:rsidP="00904F5C">
      <w:pPr>
        <w:spacing w:after="0"/>
        <w:rPr>
          <w:b/>
          <w:bCs/>
        </w:rPr>
      </w:pPr>
      <w:r w:rsidRPr="00904F5C">
        <w:rPr>
          <w:b/>
          <w:bCs/>
        </w:rPr>
        <w:t>Our Commitments</w:t>
      </w:r>
    </w:p>
    <w:p w14:paraId="35A22787" w14:textId="77777777" w:rsidR="00904F5C" w:rsidRPr="00904F5C" w:rsidRDefault="00904F5C" w:rsidP="00904F5C">
      <w:pPr>
        <w:spacing w:after="0"/>
        <w:rPr>
          <w:b/>
          <w:bCs/>
        </w:rPr>
      </w:pPr>
      <w:r w:rsidRPr="00904F5C">
        <w:rPr>
          <w:b/>
          <w:bCs/>
        </w:rPr>
        <w:t>• Compliance</w:t>
      </w:r>
    </w:p>
    <w:p w14:paraId="28D33CBD" w14:textId="77777777" w:rsidR="00904F5C" w:rsidRPr="00904F5C" w:rsidRDefault="00904F5C" w:rsidP="00904F5C">
      <w:pPr>
        <w:spacing w:after="0"/>
      </w:pPr>
      <w:r w:rsidRPr="00904F5C">
        <w:t>Fulfill all applicable legal and other environmental compliance obligations related to our activities, products, and services.</w:t>
      </w:r>
    </w:p>
    <w:p w14:paraId="55EC2FE9" w14:textId="77777777" w:rsidR="00904F5C" w:rsidRPr="00904F5C" w:rsidRDefault="00904F5C" w:rsidP="00904F5C">
      <w:pPr>
        <w:spacing w:after="0"/>
        <w:rPr>
          <w:b/>
          <w:bCs/>
        </w:rPr>
      </w:pPr>
      <w:r w:rsidRPr="00904F5C">
        <w:rPr>
          <w:b/>
          <w:bCs/>
        </w:rPr>
        <w:t>• Climate Action &amp; Environmental Performance</w:t>
      </w:r>
    </w:p>
    <w:p w14:paraId="60F6E27F" w14:textId="77777777" w:rsidR="00904F5C" w:rsidRPr="00904F5C" w:rsidRDefault="00904F5C" w:rsidP="00904F5C">
      <w:pPr>
        <w:spacing w:after="0"/>
      </w:pPr>
      <w:r w:rsidRPr="00904F5C">
        <w:t>Monitor and manage environmental performance, including greenhouse gas (GHG) emissions (Scope 1, 2, and relevant Scope 3).</w:t>
      </w:r>
      <w:r w:rsidRPr="00904F5C">
        <w:br/>
        <w:t>Establish, review, and track environmental objectives and targets to drive continual improvement.</w:t>
      </w:r>
    </w:p>
    <w:p w14:paraId="38AD1729" w14:textId="77777777" w:rsidR="00904F5C" w:rsidRPr="00904F5C" w:rsidRDefault="00904F5C" w:rsidP="00904F5C">
      <w:pPr>
        <w:spacing w:after="0"/>
        <w:rPr>
          <w:b/>
          <w:bCs/>
        </w:rPr>
      </w:pPr>
      <w:r w:rsidRPr="00904F5C">
        <w:rPr>
          <w:b/>
          <w:bCs/>
        </w:rPr>
        <w:t>• Natural Resources &amp; Energy</w:t>
      </w:r>
    </w:p>
    <w:p w14:paraId="635E5ED4" w14:textId="77777777" w:rsidR="00904F5C" w:rsidRPr="00904F5C" w:rsidRDefault="00904F5C" w:rsidP="00904F5C">
      <w:pPr>
        <w:spacing w:after="0"/>
      </w:pPr>
      <w:r w:rsidRPr="00904F5C">
        <w:t xml:space="preserve">Use natural resources responsibly by optimizing the consumption of </w:t>
      </w:r>
      <w:r w:rsidRPr="00904F5C">
        <w:rPr>
          <w:b/>
          <w:bCs/>
        </w:rPr>
        <w:t>energy, fuel, water, and raw materials</w:t>
      </w:r>
      <w:r w:rsidRPr="00904F5C">
        <w:t>, promoting efficiency, conservation, reuse, and waste reduction.</w:t>
      </w:r>
    </w:p>
    <w:p w14:paraId="6D20EE0C" w14:textId="77777777" w:rsidR="00904F5C" w:rsidRPr="00904F5C" w:rsidRDefault="00904F5C" w:rsidP="00904F5C">
      <w:pPr>
        <w:spacing w:after="0"/>
        <w:rPr>
          <w:b/>
          <w:bCs/>
        </w:rPr>
      </w:pPr>
      <w:r w:rsidRPr="00904F5C">
        <w:rPr>
          <w:b/>
          <w:bCs/>
        </w:rPr>
        <w:t>• Pollution Prevention</w:t>
      </w:r>
    </w:p>
    <w:p w14:paraId="23592A10" w14:textId="77777777" w:rsidR="00904F5C" w:rsidRPr="00904F5C" w:rsidRDefault="00904F5C" w:rsidP="00904F5C">
      <w:pPr>
        <w:spacing w:after="0"/>
      </w:pPr>
      <w:r w:rsidRPr="00904F5C">
        <w:t>Prevent and control pollution to air, water, and soil, and protect the environment.</w:t>
      </w:r>
    </w:p>
    <w:p w14:paraId="1A8CDDB1" w14:textId="77777777" w:rsidR="00904F5C" w:rsidRPr="00904F5C" w:rsidRDefault="00904F5C" w:rsidP="00904F5C">
      <w:pPr>
        <w:spacing w:after="0"/>
        <w:rPr>
          <w:b/>
          <w:bCs/>
        </w:rPr>
      </w:pPr>
      <w:r w:rsidRPr="00904F5C">
        <w:rPr>
          <w:b/>
          <w:bCs/>
        </w:rPr>
        <w:t>• Waste &amp; Circular Economy</w:t>
      </w:r>
    </w:p>
    <w:p w14:paraId="2921961C" w14:textId="77777777" w:rsidR="00904F5C" w:rsidRPr="00904F5C" w:rsidRDefault="00904F5C" w:rsidP="00904F5C">
      <w:pPr>
        <w:spacing w:after="0"/>
      </w:pPr>
      <w:r w:rsidRPr="00904F5C">
        <w:t>Minimize waste generation and promote reduction, reuse, recycling, reclamation, and responsible disposal practices.</w:t>
      </w:r>
    </w:p>
    <w:p w14:paraId="7720DDE8" w14:textId="77777777" w:rsidR="00904F5C" w:rsidRPr="00904F5C" w:rsidRDefault="00904F5C" w:rsidP="00904F5C">
      <w:pPr>
        <w:spacing w:after="0"/>
        <w:rPr>
          <w:b/>
          <w:bCs/>
        </w:rPr>
      </w:pPr>
      <w:r w:rsidRPr="00904F5C">
        <w:rPr>
          <w:b/>
          <w:bCs/>
        </w:rPr>
        <w:t>• Biodiversity &amp; Ecosystems</w:t>
      </w:r>
    </w:p>
    <w:p w14:paraId="42EE15CD" w14:textId="77777777" w:rsidR="00904F5C" w:rsidRPr="00904F5C" w:rsidRDefault="00904F5C" w:rsidP="00904F5C">
      <w:pPr>
        <w:spacing w:after="0"/>
      </w:pPr>
      <w:r w:rsidRPr="00904F5C">
        <w:t>Support the protection of biodiversity and ecosystems by minimizing environmental impacts and promoting responsible operations and resource use.</w:t>
      </w:r>
    </w:p>
    <w:p w14:paraId="6EC358D6" w14:textId="77777777" w:rsidR="00904F5C" w:rsidRPr="00904F5C" w:rsidRDefault="00904F5C" w:rsidP="00904F5C">
      <w:pPr>
        <w:spacing w:after="0"/>
        <w:rPr>
          <w:b/>
          <w:bCs/>
        </w:rPr>
      </w:pPr>
      <w:r w:rsidRPr="00904F5C">
        <w:rPr>
          <w:b/>
          <w:bCs/>
        </w:rPr>
        <w:t>• Sustainable Products &amp; Lifecycle</w:t>
      </w:r>
    </w:p>
    <w:p w14:paraId="5733F94F" w14:textId="77777777" w:rsidR="00904F5C" w:rsidRPr="00904F5C" w:rsidRDefault="00904F5C" w:rsidP="00904F5C">
      <w:pPr>
        <w:spacing w:after="0"/>
      </w:pPr>
      <w:r w:rsidRPr="00904F5C">
        <w:t>Develop and manufacture environmentally responsible products while considering lifecycle impacts, including end-of-life management and recycling opportunities.</w:t>
      </w:r>
    </w:p>
    <w:p w14:paraId="3D891207" w14:textId="77777777" w:rsidR="00904F5C" w:rsidRPr="00904F5C" w:rsidRDefault="00904F5C" w:rsidP="00904F5C">
      <w:pPr>
        <w:spacing w:after="0"/>
        <w:rPr>
          <w:b/>
          <w:bCs/>
        </w:rPr>
      </w:pPr>
      <w:r w:rsidRPr="00904F5C">
        <w:rPr>
          <w:b/>
          <w:bCs/>
        </w:rPr>
        <w:t>• Sustainable Supply Chain</w:t>
      </w:r>
    </w:p>
    <w:p w14:paraId="4E855A34" w14:textId="77777777" w:rsidR="00904F5C" w:rsidRPr="00904F5C" w:rsidRDefault="00904F5C" w:rsidP="00904F5C">
      <w:pPr>
        <w:spacing w:after="0"/>
      </w:pPr>
      <w:r w:rsidRPr="00904F5C">
        <w:t>Promote environmental responsibility throughout the supply chain and encourage suppliers and partners to adopt sustainable practices.</w:t>
      </w:r>
    </w:p>
    <w:p w14:paraId="4245B42F" w14:textId="77777777" w:rsidR="00904F5C" w:rsidRPr="00904F5C" w:rsidRDefault="00904F5C" w:rsidP="00904F5C">
      <w:pPr>
        <w:spacing w:after="0"/>
        <w:rPr>
          <w:b/>
          <w:bCs/>
        </w:rPr>
      </w:pPr>
      <w:r w:rsidRPr="00904F5C">
        <w:rPr>
          <w:b/>
          <w:bCs/>
        </w:rPr>
        <w:t>• Roles &amp; Responsibilities</w:t>
      </w:r>
    </w:p>
    <w:p w14:paraId="071E4193" w14:textId="77777777" w:rsidR="00904F5C" w:rsidRPr="00904F5C" w:rsidRDefault="00904F5C" w:rsidP="00904F5C">
      <w:pPr>
        <w:spacing w:after="0"/>
      </w:pPr>
      <w:r w:rsidRPr="00904F5C">
        <w:t>Management provides resources to achieve environmental objectives, and all employees are responsible for supporting this policy.</w:t>
      </w:r>
    </w:p>
    <w:p w14:paraId="0A120552" w14:textId="77777777" w:rsidR="00904F5C" w:rsidRPr="00904F5C" w:rsidRDefault="00904F5C" w:rsidP="00904F5C">
      <w:pPr>
        <w:spacing w:after="0"/>
        <w:rPr>
          <w:b/>
          <w:bCs/>
        </w:rPr>
      </w:pPr>
      <w:r w:rsidRPr="00904F5C">
        <w:rPr>
          <w:b/>
          <w:bCs/>
        </w:rPr>
        <w:t>• Continuous Improvement</w:t>
      </w:r>
    </w:p>
    <w:p w14:paraId="7062C44C" w14:textId="77777777" w:rsidR="00904F5C" w:rsidRPr="00904F5C" w:rsidRDefault="00904F5C" w:rsidP="00904F5C">
      <w:pPr>
        <w:spacing w:after="0"/>
      </w:pPr>
      <w:r w:rsidRPr="00904F5C">
        <w:t>Continually improve environmental performance and the effectiveness of the environmental management system.</w:t>
      </w:r>
    </w:p>
    <w:p w14:paraId="78CF3F42" w14:textId="77777777" w:rsidR="00904F5C" w:rsidRDefault="00904F5C" w:rsidP="00904F5C">
      <w:pPr>
        <w:spacing w:after="0"/>
      </w:pPr>
    </w:p>
    <w:p w14:paraId="73542AA1" w14:textId="77777777" w:rsidR="00904F5C" w:rsidRDefault="00904F5C" w:rsidP="00904F5C">
      <w:pPr>
        <w:spacing w:after="0"/>
      </w:pPr>
      <w:r w:rsidRPr="00904F5C">
        <w:t>This policy is communicated to all employees and made publicly available</w:t>
      </w:r>
      <w:r>
        <w:t xml:space="preserve"> on our website at </w:t>
      </w:r>
      <w:hyperlink r:id="rId4" w:history="1">
        <w:r w:rsidRPr="004C3142">
          <w:rPr>
            <w:rStyle w:val="Hyperlink"/>
          </w:rPr>
          <w:t>https://www.aimsolder.com/about-aim-solder/policies-certificates/</w:t>
        </w:r>
      </w:hyperlink>
      <w:r>
        <w:t>.</w:t>
      </w:r>
    </w:p>
    <w:p w14:paraId="5E69A71F" w14:textId="264C94F8" w:rsidR="00787C8E" w:rsidRPr="00904F5C" w:rsidRDefault="00904F5C" w:rsidP="00904F5C">
      <w:pPr>
        <w:spacing w:after="0"/>
      </w:pPr>
      <w:r w:rsidRPr="00904F5C">
        <w:t>AIM Solder operates responsibly by complying with legal requirements, protecting the environment, reducing environmental impacts, and supporting sustainable business practices.</w:t>
      </w:r>
    </w:p>
    <w:sectPr w:rsidR="00787C8E" w:rsidRPr="00904F5C" w:rsidSect="006D6C8A">
      <w:pgSz w:w="12240" w:h="15840"/>
      <w:pgMar w:top="1440"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533"/>
    <w:rsid w:val="00074DDA"/>
    <w:rsid w:val="002F4598"/>
    <w:rsid w:val="003E29D2"/>
    <w:rsid w:val="00583533"/>
    <w:rsid w:val="006D6C8A"/>
    <w:rsid w:val="00721100"/>
    <w:rsid w:val="00787C8E"/>
    <w:rsid w:val="00904F5C"/>
    <w:rsid w:val="00B42199"/>
    <w:rsid w:val="00C635A1"/>
    <w:rsid w:val="00CB037A"/>
    <w:rsid w:val="00D60E1B"/>
    <w:rsid w:val="00F37B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D7666"/>
  <w15:chartTrackingRefBased/>
  <w15:docId w15:val="{D992F9E0-5799-463D-A3B2-C50C36B7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5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5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5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5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5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5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5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5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5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5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5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5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5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5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5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5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5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533"/>
    <w:rPr>
      <w:rFonts w:eastAsiaTheme="majorEastAsia" w:cstheme="majorBidi"/>
      <w:color w:val="272727" w:themeColor="text1" w:themeTint="D8"/>
    </w:rPr>
  </w:style>
  <w:style w:type="paragraph" w:styleId="Title">
    <w:name w:val="Title"/>
    <w:basedOn w:val="Normal"/>
    <w:next w:val="Normal"/>
    <w:link w:val="TitleChar"/>
    <w:uiPriority w:val="10"/>
    <w:qFormat/>
    <w:rsid w:val="005835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5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5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5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533"/>
    <w:pPr>
      <w:spacing w:before="160"/>
      <w:jc w:val="center"/>
    </w:pPr>
    <w:rPr>
      <w:i/>
      <w:iCs/>
      <w:color w:val="404040" w:themeColor="text1" w:themeTint="BF"/>
    </w:rPr>
  </w:style>
  <w:style w:type="character" w:customStyle="1" w:styleId="QuoteChar">
    <w:name w:val="Quote Char"/>
    <w:basedOn w:val="DefaultParagraphFont"/>
    <w:link w:val="Quote"/>
    <w:uiPriority w:val="29"/>
    <w:rsid w:val="00583533"/>
    <w:rPr>
      <w:i/>
      <w:iCs/>
      <w:color w:val="404040" w:themeColor="text1" w:themeTint="BF"/>
    </w:rPr>
  </w:style>
  <w:style w:type="paragraph" w:styleId="ListParagraph">
    <w:name w:val="List Paragraph"/>
    <w:basedOn w:val="Normal"/>
    <w:uiPriority w:val="34"/>
    <w:qFormat/>
    <w:rsid w:val="00583533"/>
    <w:pPr>
      <w:ind w:left="720"/>
      <w:contextualSpacing/>
    </w:pPr>
  </w:style>
  <w:style w:type="character" w:styleId="IntenseEmphasis">
    <w:name w:val="Intense Emphasis"/>
    <w:basedOn w:val="DefaultParagraphFont"/>
    <w:uiPriority w:val="21"/>
    <w:qFormat/>
    <w:rsid w:val="00583533"/>
    <w:rPr>
      <w:i/>
      <w:iCs/>
      <w:color w:val="0F4761" w:themeColor="accent1" w:themeShade="BF"/>
    </w:rPr>
  </w:style>
  <w:style w:type="paragraph" w:styleId="IntenseQuote">
    <w:name w:val="Intense Quote"/>
    <w:basedOn w:val="Normal"/>
    <w:next w:val="Normal"/>
    <w:link w:val="IntenseQuoteChar"/>
    <w:uiPriority w:val="30"/>
    <w:qFormat/>
    <w:rsid w:val="005835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533"/>
    <w:rPr>
      <w:i/>
      <w:iCs/>
      <w:color w:val="0F4761" w:themeColor="accent1" w:themeShade="BF"/>
    </w:rPr>
  </w:style>
  <w:style w:type="character" w:styleId="IntenseReference">
    <w:name w:val="Intense Reference"/>
    <w:basedOn w:val="DefaultParagraphFont"/>
    <w:uiPriority w:val="32"/>
    <w:qFormat/>
    <w:rsid w:val="00583533"/>
    <w:rPr>
      <w:b/>
      <w:bCs/>
      <w:smallCaps/>
      <w:color w:val="0F4761" w:themeColor="accent1" w:themeShade="BF"/>
      <w:spacing w:val="5"/>
    </w:rPr>
  </w:style>
  <w:style w:type="character" w:styleId="Hyperlink">
    <w:name w:val="Hyperlink"/>
    <w:basedOn w:val="DefaultParagraphFont"/>
    <w:uiPriority w:val="99"/>
    <w:unhideWhenUsed/>
    <w:rsid w:val="00CB037A"/>
    <w:rPr>
      <w:color w:val="467886" w:themeColor="hyperlink"/>
      <w:u w:val="single"/>
    </w:rPr>
  </w:style>
  <w:style w:type="character" w:styleId="UnresolvedMention">
    <w:name w:val="Unresolved Mention"/>
    <w:basedOn w:val="DefaultParagraphFont"/>
    <w:uiPriority w:val="99"/>
    <w:semiHidden/>
    <w:unhideWhenUsed/>
    <w:rsid w:val="00CB0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imsolder.com/about-aim-solder/policies-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311</Words>
  <Characters>2257</Characters>
  <Application>Microsoft Office Word</Application>
  <DocSecurity>0</DocSecurity>
  <Lines>44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Calugareanu</dc:creator>
  <cp:keywords/>
  <dc:description/>
  <cp:lastModifiedBy>Violeta Calugareanu</cp:lastModifiedBy>
  <cp:revision>4</cp:revision>
  <dcterms:created xsi:type="dcterms:W3CDTF">2026-06-02T06:08:00Z</dcterms:created>
  <dcterms:modified xsi:type="dcterms:W3CDTF">2026-06-12T19:02:00Z</dcterms:modified>
</cp:coreProperties>
</file>