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4714" w14:textId="2A9C1446" w:rsidR="007C7543" w:rsidRPr="007C7543" w:rsidRDefault="007C7543" w:rsidP="007C7543">
      <w:pPr>
        <w:spacing w:after="0"/>
        <w:rPr>
          <w:lang w:val="fr-FR"/>
        </w:rPr>
      </w:pPr>
      <w:r w:rsidRPr="007C7543">
        <w:rPr>
          <w:b/>
          <w:bCs/>
          <w:lang w:val="fr-FR"/>
        </w:rPr>
        <w:t>POLITIQUE ENVIRONNEMENTALE</w:t>
      </w:r>
      <w:r w:rsidRPr="007C7543">
        <w:rPr>
          <w:lang w:val="fr-FR"/>
        </w:rPr>
        <w:br/>
      </w:r>
      <w:r w:rsidRPr="00A5781D">
        <w:rPr>
          <w:b/>
          <w:bCs/>
          <w:lang w:val="fr-FR"/>
        </w:rPr>
        <w:t>AIM Métaux &amp; Alliages INC (« AIM Solder »)</w:t>
      </w:r>
      <w:r w:rsidRPr="007C7543">
        <w:rPr>
          <w:lang w:val="fr-FR"/>
        </w:rPr>
        <w:t xml:space="preserve"> est un fabricant mondial de premier plan de matériaux d’assemblage pour l’industrie électronique, avec des installations de fabrication, de distribution et de support dans le monde entier.</w:t>
      </w:r>
    </w:p>
    <w:p w14:paraId="3FD07905" w14:textId="77777777" w:rsidR="007C7543" w:rsidRDefault="007C7543" w:rsidP="007C7543">
      <w:pPr>
        <w:spacing w:after="0"/>
        <w:rPr>
          <w:lang w:val="fr-FR"/>
        </w:rPr>
      </w:pPr>
      <w:r w:rsidRPr="007C7543">
        <w:rPr>
          <w:lang w:val="fr-FR"/>
        </w:rPr>
        <w:t>Nous reconnaissons que nos activités, produits et services ont un impact sur l’environnement. La durabilité environnementale fait partie intégrante de notre activité. Nous nous engageons à protéger l’environnement, à prévenir la pollution, à respecter nos obligations de conformité et à améliorer continuellement notre système de management environnemental conformément à la norme ISO 14001.</w:t>
      </w:r>
    </w:p>
    <w:p w14:paraId="70F5FACA" w14:textId="77777777" w:rsidR="00A5781D" w:rsidRPr="007C7543" w:rsidRDefault="00A5781D" w:rsidP="007C7543">
      <w:pPr>
        <w:spacing w:after="0"/>
        <w:rPr>
          <w:lang w:val="fr-FR"/>
        </w:rPr>
      </w:pPr>
    </w:p>
    <w:p w14:paraId="3BBF9BD8" w14:textId="77777777" w:rsidR="007C7543" w:rsidRPr="007C7543" w:rsidRDefault="007C7543" w:rsidP="007C7543">
      <w:pPr>
        <w:spacing w:after="0"/>
        <w:rPr>
          <w:lang w:val="fr-FR"/>
        </w:rPr>
      </w:pPr>
      <w:r w:rsidRPr="007C7543">
        <w:rPr>
          <w:b/>
          <w:bCs/>
          <w:lang w:val="fr-FR"/>
        </w:rPr>
        <w:t>Nos engagements</w:t>
      </w:r>
      <w:r w:rsidRPr="007C7543">
        <w:rPr>
          <w:lang w:val="fr-FR"/>
        </w:rPr>
        <w:br/>
        <w:t xml:space="preserve">• </w:t>
      </w:r>
      <w:r w:rsidRPr="007C7543">
        <w:rPr>
          <w:b/>
          <w:bCs/>
          <w:lang w:val="fr-FR"/>
        </w:rPr>
        <w:t>Conformité</w:t>
      </w:r>
      <w:r w:rsidRPr="007C7543">
        <w:rPr>
          <w:lang w:val="fr-FR"/>
        </w:rPr>
        <w:br/>
        <w:t>Respecter toutes les obligations légales et autres exigences de conformité environnementale applicables liées à nos activités, produits et services.</w:t>
      </w:r>
    </w:p>
    <w:p w14:paraId="40CA7DF1" w14:textId="77777777" w:rsidR="007C7543" w:rsidRPr="007C7543" w:rsidRDefault="007C7543" w:rsidP="007C7543">
      <w:pPr>
        <w:spacing w:after="0"/>
        <w:rPr>
          <w:lang w:val="fr-FR"/>
        </w:rPr>
      </w:pPr>
      <w:r w:rsidRPr="007C7543">
        <w:rPr>
          <w:lang w:val="fr-FR"/>
        </w:rPr>
        <w:t xml:space="preserve">• </w:t>
      </w:r>
      <w:r w:rsidRPr="007C7543">
        <w:rPr>
          <w:b/>
          <w:bCs/>
          <w:lang w:val="fr-FR"/>
        </w:rPr>
        <w:t>Action climatique &amp; performance environnementale</w:t>
      </w:r>
      <w:r w:rsidRPr="007C7543">
        <w:rPr>
          <w:lang w:val="fr-FR"/>
        </w:rPr>
        <w:br/>
        <w:t>Surveiller et gérer la performance environnementale, y compris les émissions de gaz à effet de serre (GES) (Scopes 1, 2 et Scope 3 pertinent).</w:t>
      </w:r>
      <w:r w:rsidRPr="007C7543">
        <w:rPr>
          <w:lang w:val="fr-FR"/>
        </w:rPr>
        <w:br/>
        <w:t>Établir, revoir et suivre les objectifs et cibles environnementaux afin de favoriser l’amélioration continue.</w:t>
      </w:r>
    </w:p>
    <w:p w14:paraId="334E638A" w14:textId="77777777" w:rsidR="007C7543" w:rsidRPr="007C7543" w:rsidRDefault="007C7543" w:rsidP="007C7543">
      <w:pPr>
        <w:spacing w:after="0"/>
        <w:rPr>
          <w:lang w:val="fr-FR"/>
        </w:rPr>
      </w:pPr>
      <w:r w:rsidRPr="007C7543">
        <w:rPr>
          <w:lang w:val="fr-FR"/>
        </w:rPr>
        <w:t xml:space="preserve">• </w:t>
      </w:r>
      <w:r w:rsidRPr="007C7543">
        <w:rPr>
          <w:b/>
          <w:bCs/>
          <w:lang w:val="fr-FR"/>
        </w:rPr>
        <w:t>Ressources naturelles &amp; énergie</w:t>
      </w:r>
      <w:r w:rsidRPr="007C7543">
        <w:rPr>
          <w:lang w:val="fr-FR"/>
        </w:rPr>
        <w:br/>
        <w:t>Utiliser les ressources naturelles de manière responsable en optimisant la consommation d’énergie, de carburant, d’eau et de matières premières, en promouvant l’efficacité, la conservation, la réutilisation et la réduction des déchets.</w:t>
      </w:r>
    </w:p>
    <w:p w14:paraId="614D6891" w14:textId="77777777" w:rsidR="007C7543" w:rsidRPr="007C7543" w:rsidRDefault="007C7543" w:rsidP="007C7543">
      <w:pPr>
        <w:spacing w:after="0"/>
        <w:rPr>
          <w:lang w:val="fr-FR"/>
        </w:rPr>
      </w:pPr>
      <w:r w:rsidRPr="007C7543">
        <w:rPr>
          <w:lang w:val="fr-FR"/>
        </w:rPr>
        <w:t xml:space="preserve">• </w:t>
      </w:r>
      <w:r w:rsidRPr="007C7543">
        <w:rPr>
          <w:b/>
          <w:bCs/>
          <w:lang w:val="fr-FR"/>
        </w:rPr>
        <w:t>Prévention de la pollution</w:t>
      </w:r>
      <w:r w:rsidRPr="007C7543">
        <w:rPr>
          <w:lang w:val="fr-FR"/>
        </w:rPr>
        <w:br/>
        <w:t>Prévenir et contrôler la pollution de l’air, de l’eau et des sols, et protéger l’environnement.</w:t>
      </w:r>
    </w:p>
    <w:p w14:paraId="71B16ECB" w14:textId="77777777" w:rsidR="007C7543" w:rsidRPr="007C7543" w:rsidRDefault="007C7543" w:rsidP="007C7543">
      <w:pPr>
        <w:spacing w:after="0"/>
        <w:rPr>
          <w:lang w:val="fr-FR"/>
        </w:rPr>
      </w:pPr>
      <w:r w:rsidRPr="007C7543">
        <w:rPr>
          <w:lang w:val="fr-FR"/>
        </w:rPr>
        <w:t xml:space="preserve">• </w:t>
      </w:r>
      <w:r w:rsidRPr="007C7543">
        <w:rPr>
          <w:b/>
          <w:bCs/>
          <w:lang w:val="fr-FR"/>
        </w:rPr>
        <w:t>Déchets &amp; économie circulaire</w:t>
      </w:r>
      <w:r w:rsidRPr="007C7543">
        <w:rPr>
          <w:lang w:val="fr-FR"/>
        </w:rPr>
        <w:br/>
        <w:t>Réduire au minimum la production de déchets et promouvoir la réduction, la réutilisation, le recyclage, la valorisation et des pratiques d’élimination responsables.</w:t>
      </w:r>
    </w:p>
    <w:p w14:paraId="3EF46612" w14:textId="77777777" w:rsidR="007C7543" w:rsidRPr="007C7543" w:rsidRDefault="007C7543" w:rsidP="007C7543">
      <w:pPr>
        <w:spacing w:after="0"/>
        <w:rPr>
          <w:lang w:val="fr-FR"/>
        </w:rPr>
      </w:pPr>
      <w:r w:rsidRPr="007C7543">
        <w:rPr>
          <w:lang w:val="fr-FR"/>
        </w:rPr>
        <w:t xml:space="preserve">• </w:t>
      </w:r>
      <w:r w:rsidRPr="007C7543">
        <w:rPr>
          <w:b/>
          <w:bCs/>
          <w:lang w:val="fr-FR"/>
        </w:rPr>
        <w:t>Biodiversité &amp; écosystèmes</w:t>
      </w:r>
      <w:r w:rsidRPr="007C7543">
        <w:rPr>
          <w:lang w:val="fr-FR"/>
        </w:rPr>
        <w:br/>
        <w:t>Soutenir la protection de la biodiversité et des écosystèmes en minimisant les impacts environnementaux et en promouvant des opérations et une utilisation des ressources responsables.</w:t>
      </w:r>
    </w:p>
    <w:p w14:paraId="40FC91FD" w14:textId="77777777" w:rsidR="007C7543" w:rsidRPr="007C7543" w:rsidRDefault="007C7543" w:rsidP="007C7543">
      <w:pPr>
        <w:spacing w:after="0"/>
        <w:rPr>
          <w:lang w:val="fr-FR"/>
        </w:rPr>
      </w:pPr>
      <w:r w:rsidRPr="007C7543">
        <w:rPr>
          <w:lang w:val="fr-FR"/>
        </w:rPr>
        <w:t xml:space="preserve">• </w:t>
      </w:r>
      <w:r w:rsidRPr="007C7543">
        <w:rPr>
          <w:b/>
          <w:bCs/>
          <w:lang w:val="fr-FR"/>
        </w:rPr>
        <w:t>Produits durables &amp; cycle de vie</w:t>
      </w:r>
      <w:r w:rsidRPr="007C7543">
        <w:rPr>
          <w:lang w:val="fr-FR"/>
        </w:rPr>
        <w:br/>
        <w:t>Développer et fabriquer des produits respectueux de l’environnement tout en prenant en compte les impacts sur l’ensemble du cycle de vie, y compris la gestion de fin de vie et les opportunités de recyclage.</w:t>
      </w:r>
    </w:p>
    <w:p w14:paraId="34795B65" w14:textId="77777777" w:rsidR="007C7543" w:rsidRPr="007C7543" w:rsidRDefault="007C7543" w:rsidP="007C7543">
      <w:pPr>
        <w:spacing w:after="0"/>
        <w:rPr>
          <w:lang w:val="fr-FR"/>
        </w:rPr>
      </w:pPr>
      <w:r w:rsidRPr="007C7543">
        <w:rPr>
          <w:lang w:val="fr-FR"/>
        </w:rPr>
        <w:t xml:space="preserve">• </w:t>
      </w:r>
      <w:r w:rsidRPr="007C7543">
        <w:rPr>
          <w:b/>
          <w:bCs/>
          <w:lang w:val="fr-FR"/>
        </w:rPr>
        <w:t>Chaîne d’approvisionnement durable</w:t>
      </w:r>
      <w:r w:rsidRPr="007C7543">
        <w:rPr>
          <w:lang w:val="fr-FR"/>
        </w:rPr>
        <w:br/>
        <w:t>Promouvoir la responsabilité environnementale tout au long de la chaîne d’approvisionnement et encourager les fournisseurs et partenaires à adopter des pratiques durables.</w:t>
      </w:r>
    </w:p>
    <w:p w14:paraId="2EB40C48" w14:textId="77777777" w:rsidR="007C7543" w:rsidRPr="007C7543" w:rsidRDefault="007C7543" w:rsidP="007C7543">
      <w:pPr>
        <w:spacing w:after="0"/>
        <w:rPr>
          <w:lang w:val="fr-FR"/>
        </w:rPr>
      </w:pPr>
      <w:r w:rsidRPr="007C7543">
        <w:rPr>
          <w:lang w:val="fr-FR"/>
        </w:rPr>
        <w:t xml:space="preserve">• </w:t>
      </w:r>
      <w:r w:rsidRPr="007C7543">
        <w:rPr>
          <w:b/>
          <w:bCs/>
          <w:lang w:val="fr-FR"/>
        </w:rPr>
        <w:t>Rôles &amp; responsabilités</w:t>
      </w:r>
      <w:r w:rsidRPr="007C7543">
        <w:rPr>
          <w:lang w:val="fr-FR"/>
        </w:rPr>
        <w:br/>
        <w:t>La direction met à disposition les ressources nécessaires pour atteindre les objectifs environnementaux, et tous les employés sont responsables de soutenir cette politique.</w:t>
      </w:r>
    </w:p>
    <w:p w14:paraId="4C47F0C9" w14:textId="77777777" w:rsidR="007C7543" w:rsidRDefault="007C7543" w:rsidP="007C7543">
      <w:pPr>
        <w:spacing w:after="0"/>
        <w:rPr>
          <w:lang w:val="fr-FR"/>
        </w:rPr>
      </w:pPr>
      <w:r w:rsidRPr="007C7543">
        <w:rPr>
          <w:lang w:val="fr-FR"/>
        </w:rPr>
        <w:t xml:space="preserve">• </w:t>
      </w:r>
      <w:r w:rsidRPr="007C7543">
        <w:rPr>
          <w:b/>
          <w:bCs/>
          <w:lang w:val="fr-FR"/>
        </w:rPr>
        <w:t>Amélioration continue</w:t>
      </w:r>
      <w:r w:rsidRPr="007C7543">
        <w:rPr>
          <w:lang w:val="fr-FR"/>
        </w:rPr>
        <w:br/>
        <w:t>Améliorer continuellement la performance environnementale et l’efficacité du système de management environnemental.</w:t>
      </w:r>
    </w:p>
    <w:p w14:paraId="33996C2C" w14:textId="77777777" w:rsidR="00A5781D" w:rsidRPr="007C7543" w:rsidRDefault="00A5781D" w:rsidP="007C7543">
      <w:pPr>
        <w:spacing w:after="0"/>
        <w:rPr>
          <w:lang w:val="fr-FR"/>
        </w:rPr>
      </w:pPr>
    </w:p>
    <w:p w14:paraId="7EED258F" w14:textId="30036B86" w:rsidR="007C7543" w:rsidRPr="007C7543" w:rsidRDefault="007C7543" w:rsidP="007C7543">
      <w:pPr>
        <w:spacing w:after="0"/>
        <w:rPr>
          <w:lang w:val="fr-FR"/>
        </w:rPr>
      </w:pPr>
      <w:r w:rsidRPr="007C7543">
        <w:rPr>
          <w:lang w:val="fr-FR"/>
        </w:rPr>
        <w:t>Cette politique est communiquée à tous les employés et mise à la disposition du public sur notre site web à l’adresse suivante :</w:t>
      </w:r>
      <w:r w:rsidR="00A5781D">
        <w:rPr>
          <w:lang w:val="fr-FR"/>
        </w:rPr>
        <w:t xml:space="preserve"> </w:t>
      </w:r>
      <w:r w:rsidRPr="007C7543">
        <w:rPr>
          <w:lang w:val="fr-FR"/>
        </w:rPr>
        <w:t>https://www.aimsolder.com/about-aim-solder/policies-certificates/</w:t>
      </w:r>
    </w:p>
    <w:p w14:paraId="6AC6D748" w14:textId="77777777" w:rsidR="007C7543" w:rsidRPr="007C7543" w:rsidRDefault="007C7543" w:rsidP="007C7543">
      <w:pPr>
        <w:spacing w:after="0"/>
        <w:rPr>
          <w:lang w:val="fr-FR"/>
        </w:rPr>
      </w:pPr>
      <w:r w:rsidRPr="007C7543">
        <w:rPr>
          <w:lang w:val="fr-FR"/>
        </w:rPr>
        <w:t>AIM Solder exerce ses activités de manière responsable en respectant les exigences légales, en protégeant l’environnement, en réduisant les impacts environnementaux et en soutenant des pratiques commerciales durables.</w:t>
      </w:r>
    </w:p>
    <w:sectPr w:rsidR="007C7543" w:rsidRPr="007C7543" w:rsidSect="00A5781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43"/>
    <w:rsid w:val="000667BE"/>
    <w:rsid w:val="002F4598"/>
    <w:rsid w:val="00721100"/>
    <w:rsid w:val="00787C8E"/>
    <w:rsid w:val="007C7543"/>
    <w:rsid w:val="00A5781D"/>
    <w:rsid w:val="00B42199"/>
    <w:rsid w:val="00C635A1"/>
    <w:rsid w:val="00D31B3D"/>
    <w:rsid w:val="00F37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75E9"/>
  <w15:chartTrackingRefBased/>
  <w15:docId w15:val="{0354E118-9CCD-4785-B7ED-B7BF78B0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3"/>
  </w:style>
  <w:style w:type="paragraph" w:styleId="Heading1">
    <w:name w:val="heading 1"/>
    <w:basedOn w:val="Normal"/>
    <w:next w:val="Normal"/>
    <w:link w:val="Heading1Char"/>
    <w:uiPriority w:val="9"/>
    <w:qFormat/>
    <w:rsid w:val="007C7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543"/>
    <w:rPr>
      <w:rFonts w:eastAsiaTheme="majorEastAsia" w:cstheme="majorBidi"/>
      <w:color w:val="272727" w:themeColor="text1" w:themeTint="D8"/>
    </w:rPr>
  </w:style>
  <w:style w:type="paragraph" w:styleId="Title">
    <w:name w:val="Title"/>
    <w:basedOn w:val="Normal"/>
    <w:next w:val="Normal"/>
    <w:link w:val="TitleChar"/>
    <w:uiPriority w:val="10"/>
    <w:qFormat/>
    <w:rsid w:val="007C7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543"/>
    <w:pPr>
      <w:spacing w:before="160"/>
      <w:jc w:val="center"/>
    </w:pPr>
    <w:rPr>
      <w:i/>
      <w:iCs/>
      <w:color w:val="404040" w:themeColor="text1" w:themeTint="BF"/>
    </w:rPr>
  </w:style>
  <w:style w:type="character" w:customStyle="1" w:styleId="QuoteChar">
    <w:name w:val="Quote Char"/>
    <w:basedOn w:val="DefaultParagraphFont"/>
    <w:link w:val="Quote"/>
    <w:uiPriority w:val="29"/>
    <w:rsid w:val="007C7543"/>
    <w:rPr>
      <w:i/>
      <w:iCs/>
      <w:color w:val="404040" w:themeColor="text1" w:themeTint="BF"/>
    </w:rPr>
  </w:style>
  <w:style w:type="paragraph" w:styleId="ListParagraph">
    <w:name w:val="List Paragraph"/>
    <w:basedOn w:val="Normal"/>
    <w:uiPriority w:val="34"/>
    <w:qFormat/>
    <w:rsid w:val="007C7543"/>
    <w:pPr>
      <w:ind w:left="720"/>
      <w:contextualSpacing/>
    </w:pPr>
  </w:style>
  <w:style w:type="character" w:styleId="IntenseEmphasis">
    <w:name w:val="Intense Emphasis"/>
    <w:basedOn w:val="DefaultParagraphFont"/>
    <w:uiPriority w:val="21"/>
    <w:qFormat/>
    <w:rsid w:val="007C7543"/>
    <w:rPr>
      <w:i/>
      <w:iCs/>
      <w:color w:val="0F4761" w:themeColor="accent1" w:themeShade="BF"/>
    </w:rPr>
  </w:style>
  <w:style w:type="paragraph" w:styleId="IntenseQuote">
    <w:name w:val="Intense Quote"/>
    <w:basedOn w:val="Normal"/>
    <w:next w:val="Normal"/>
    <w:link w:val="IntenseQuoteChar"/>
    <w:uiPriority w:val="30"/>
    <w:qFormat/>
    <w:rsid w:val="007C7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543"/>
    <w:rPr>
      <w:i/>
      <w:iCs/>
      <w:color w:val="0F4761" w:themeColor="accent1" w:themeShade="BF"/>
    </w:rPr>
  </w:style>
  <w:style w:type="character" w:styleId="IntenseReference">
    <w:name w:val="Intense Reference"/>
    <w:basedOn w:val="DefaultParagraphFont"/>
    <w:uiPriority w:val="32"/>
    <w:qFormat/>
    <w:rsid w:val="007C7543"/>
    <w:rPr>
      <w:b/>
      <w:bCs/>
      <w:smallCaps/>
      <w:color w:val="0F4761" w:themeColor="accent1" w:themeShade="BF"/>
      <w:spacing w:val="5"/>
    </w:rPr>
  </w:style>
  <w:style w:type="character" w:styleId="Hyperlink">
    <w:name w:val="Hyperlink"/>
    <w:basedOn w:val="DefaultParagraphFont"/>
    <w:uiPriority w:val="99"/>
    <w:unhideWhenUsed/>
    <w:rsid w:val="007C75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423</Words>
  <Characters>2720</Characters>
  <Application>Microsoft Office Word</Application>
  <DocSecurity>0</DocSecurity>
  <Lines>48</Lines>
  <Paragraphs>16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Calugareanu</dc:creator>
  <cp:keywords/>
  <dc:description/>
  <cp:lastModifiedBy>Violeta Calugareanu</cp:lastModifiedBy>
  <cp:revision>2</cp:revision>
  <dcterms:created xsi:type="dcterms:W3CDTF">2026-06-12T18:52:00Z</dcterms:created>
  <dcterms:modified xsi:type="dcterms:W3CDTF">2026-06-12T19:05:00Z</dcterms:modified>
</cp:coreProperties>
</file>